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End of Life Conversation — Named Proxy Prep</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How to have the conversation the person who named you may not raise themselves. Most people won't bring this up first. Most named proxies know it's important and still don't know how to start. This guide gives you a framework for opening the conversation and getting to the things that actually need to be said. See also the End of Life Conversation Guide (the conversation leader's prompts list) and the Together version (joint completion after the conversation has happened).</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Who Named You (and your relationship)</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OPENING THE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 don't need an agenda. You need an opening. "I've been reading this book and I want to make sure I know what you'd want" is enough. "I want to make sure I could actually help you if I needed to" is enough. You're not trying to solve everything today — you're starting.</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How I plan to bring this up: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best time and setting for this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My own feelings about having this conversation — what's hard, what's at stake for 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MOST NEED TO KNOW</w:t>
      </w:r>
    </w:p>
    <w:p>
      <w:pPr>
        <w:spacing w:after="80" w:before="120"/>
      </w:pPr>
      <w:r>
        <w:rPr>
          <w:rFonts w:ascii="Arial" w:cs="Arial" w:eastAsia="Arial" w:hAnsi="Arial"/>
          <w:sz w:val="20"/>
          <w:szCs w:val="20"/>
        </w:rPr>
        <w:t xml:space="preserve">Questions about their wishes that I've never asked: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Practical information I don't have yet (documents, accounts, contacts):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Family or relationship dynamics I need to understand before a crisis: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Specific scenarios I want to ask about (hospitalization, hospice, life support):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AFTER THE CONVERSATION</w:t>
      </w:r>
    </w:p>
    <w:p>
      <w:pPr>
        <w:spacing w:after="80" w:before="120"/>
      </w:pPr>
      <w:r>
        <w:rPr>
          <w:rFonts w:ascii="Arial" w:cs="Arial" w:eastAsia="Arial" w:hAnsi="Arial"/>
          <w:sz w:val="20"/>
          <w:szCs w:val="20"/>
        </w:rPr>
        <w:t xml:space="preserve">What I learned: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still needs to be discussed: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Action items and who is responsible: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People to bring into the next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THIS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of conversation</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planned conversation</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2026-04-30T20:47:55.806Z</dcterms:created>
  <dcterms:modified xsi:type="dcterms:W3CDTF">2026-04-30T20:47:55.806Z</dcterms:modified>
</cp:coreProperties>
</file>

<file path=docProps/custom.xml><?xml version="1.0" encoding="utf-8"?>
<Properties xmlns="http://schemas.openxmlformats.org/officeDocument/2006/custom-properties" xmlns:vt="http://schemas.openxmlformats.org/officeDocument/2006/docPropsVTypes"/>
</file>