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Roles and Responsibilities Summary</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Who does what — and does that person know what it actually means? This summary documents each role in your plan, who holds it, and what they've agreed to. It also captures what each person needs to know about the role they're taking on. It's a reference document for the people in it. Each person named in a role should receive a copy of their section — and have had the conversation about what the role involves.</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HEALTHCARE PROXY</w:t>
      </w:r>
    </w:p>
    <w:p>
      <w:pPr>
        <w:spacing w:after="80" w:before="120"/>
      </w:pPr>
      <w:r>
        <w:rPr>
          <w:rFonts w:ascii="Arial" w:cs="Arial" w:eastAsia="Arial" w:hAnsi="Arial"/>
          <w:sz w:val="20"/>
          <w:szCs w:val="20"/>
        </w:rPr>
        <w:t xml:space="preserve">Name: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Relationship: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Contact (cell, home, email):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They know about this role: yes / date of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Backup proxy: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Special notes or conditions: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FINANCIAL POWER OF ATTORNEY</w:t>
      </w:r>
    </w:p>
    <w:p>
      <w:pPr>
        <w:spacing w:after="80" w:before="120"/>
      </w:pPr>
      <w:r>
        <w:rPr>
          <w:rFonts w:ascii="Arial" w:cs="Arial" w:eastAsia="Arial" w:hAnsi="Arial"/>
          <w:sz w:val="20"/>
          <w:szCs w:val="20"/>
        </w:rPr>
        <w:t xml:space="preserve">Name: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Relationship: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Contact (cell, home, email):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They know about this role: yes / date of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Scope (immediate / springing):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Special notes or limitations: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EXECUTOR / PERSONAL REPRESENTATIVE</w:t>
      </w:r>
    </w:p>
    <w:p>
      <w:pPr>
        <w:spacing w:after="80" w:before="120"/>
      </w:pPr>
      <w:r>
        <w:rPr>
          <w:rFonts w:ascii="Arial" w:cs="Arial" w:eastAsia="Arial" w:hAnsi="Arial"/>
          <w:sz w:val="20"/>
          <w:szCs w:val="20"/>
        </w:rPr>
        <w:t xml:space="preserve">Name: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Relationship: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Contact (cell, home, email):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They know about this role: yes / date of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Attorney contact for estate administration: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Notes: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TRUSTEE (IF APPLICABLE)</w:t>
      </w:r>
    </w:p>
    <w:p>
      <w:pPr>
        <w:spacing w:after="80" w:before="120"/>
      </w:pPr>
      <w:r>
        <w:rPr>
          <w:rFonts w:ascii="Arial" w:cs="Arial" w:eastAsia="Arial" w:hAnsi="Arial"/>
          <w:sz w:val="20"/>
          <w:szCs w:val="20"/>
        </w:rPr>
        <w:t xml:space="preserve">Name: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Relationship / Successor trustee: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Contact: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Notes: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ADDITIONAL ROLES AND NOTES</w:t>
      </w:r>
    </w:p>
    <w:p>
      <w:pPr>
        <w:spacing w:after="80" w:before="120"/>
      </w:pPr>
      <w:r>
        <w:rPr>
          <w:rFonts w:ascii="Arial" w:cs="Arial" w:eastAsia="Arial" w:hAnsi="Arial"/>
          <w:sz w:val="20"/>
          <w:szCs w:val="20"/>
        </w:rPr>
        <w:t xml:space="preserve">Guardian for minor children (if applicable):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Care manager or professional fiduciary (if applicable):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Other roles or responsibilities documented here: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Summary completed by</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Last reviewed</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2026-05-01T21:43:17.786Z</dcterms:created>
  <dcterms:modified xsi:type="dcterms:W3CDTF">2026-05-01T21:43:17.786Z</dcterms:modified>
</cp:coreProperties>
</file>

<file path=docProps/custom.xml><?xml version="1.0" encoding="utf-8"?>
<Properties xmlns="http://schemas.openxmlformats.org/officeDocument/2006/custom-properties" xmlns:vt="http://schemas.openxmlformats.org/officeDocument/2006/docPropsVTypes"/>
</file>