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b/>
          <w:bCs/>
          <w:sz w:val="40"/>
          <w:szCs w:val="40"/>
        </w:rPr>
        <w:t xml:space="preserve">End of Life Checklist</w:t>
      </w:r>
    </w:p>
    <w:p>
      <w:pPr>
        <w:pBdr>
          <w:bottom w:val="single" w:color="000000" w:sz="6" w:space="8"/>
        </w:pBdr>
        <w:spacing w:after="280"/>
      </w:pPr>
      <w:r>
        <w:rPr>
          <w:rFonts w:ascii="Arial" w:cs="Arial" w:eastAsia="Arial" w:hAnsi="Arial"/>
          <w:sz w:val="18"/>
          <w:szCs w:val="18"/>
        </w:rPr>
        <w:t xml:space="preserve">Real-Time Caregiving for Aging Adults   ·   www.nononsenseaging.com</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20"/>
              <w:left w:type="dxa" w:w="180"/>
              <w:bottom w:type="dxa" w:w="120"/>
              <w:right w:type="dxa" w:w="180"/>
            </w:tcMar>
          </w:tcPr>
          <w:p>
            <w:r>
              <w:rPr>
                <w:rFonts w:ascii="Arial" w:cs="Arial" w:eastAsia="Arial" w:hAnsi="Arial"/>
                <w:i/>
                <w:iCs/>
                <w:sz w:val="18"/>
                <w:szCs w:val="18"/>
              </w:rPr>
              <w:t xml:space="preserve">A timeline of what needs to happen — and who handles it. Distribute tasks. No one person should carry all of this.</w:t>
            </w:r>
          </w:p>
        </w:tc>
      </w:tr>
    </w:tbl>
    <w:p>
      <w:pPr>
        <w:spacing w:after="60"/>
      </w:pPr>
      <w:r>
        <w:rPr>
          <w:rFonts w:ascii="Arial" w:cs="Arial" w:eastAsia="Arial" w:hAnsi="Arial"/>
        </w:rPr>
        <w:t xml:space="preserve"> </w:t>
      </w:r>
    </w:p>
    <w:p>
      <w:pPr>
        <w:pBdr>
          <w:top w:val="single" w:color="000000" w:sz="6" w:space="8"/>
        </w:pBdr>
        <w:spacing w:after="140" w:before="360"/>
      </w:pPr>
      <w:r>
        <w:rPr>
          <w:rFonts w:ascii="Arial" w:cs="Arial" w:eastAsia="Arial" w:hAnsi="Arial"/>
          <w:b/>
          <w:bCs/>
          <w:sz w:val="24"/>
          <w:szCs w:val="24"/>
        </w:rPr>
        <w:t xml:space="preserve">AS THE END APPROACHES — MEDICAL COORDINATOR</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Hospice team informed of all changes — they manage symptoms, you notice and call</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Hospice nurse asked: what to expect, timeline, medications for terminal restlessness and secretions</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Facility or care team aware of hospice instructions and DNR/POLST status</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The four things said if there is unfinished business: Thank you. I forgive you. Please forgive me. I love you.</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Permission given at the bedside: it's okay to let go</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Those who cannot be present given a way to say goodbye (phone call, recorded message, letter read aloud)</w:t>
      </w:r>
    </w:p>
    <w:p>
      <w:pPr>
        <w:pBdr>
          <w:top w:val="single" w:color="000000" w:sz="6" w:space="8"/>
        </w:pBdr>
        <w:spacing w:after="140" w:before="360"/>
      </w:pPr>
      <w:r>
        <w:rPr>
          <w:rFonts w:ascii="Arial" w:cs="Arial" w:eastAsia="Arial" w:hAnsi="Arial"/>
          <w:b/>
          <w:bCs/>
          <w:sz w:val="24"/>
          <w:szCs w:val="24"/>
        </w:rPr>
        <w:t xml:space="preserve">AT AND AFTER THE MOMENT OF DEATH</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20"/>
              <w:left w:type="dxa" w:w="180"/>
              <w:bottom w:type="dxa" w:w="120"/>
              <w:right w:type="dxa" w:w="180"/>
            </w:tcMar>
          </w:tcPr>
          <w:p>
            <w:r>
              <w:rPr>
                <w:rFonts w:ascii="Arial" w:cs="Arial" w:eastAsia="Arial" w:hAnsi="Arial"/>
                <w:i/>
                <w:iCs/>
                <w:sz w:val="18"/>
                <w:szCs w:val="18"/>
              </w:rPr>
              <w:t xml:space="preserve">No rush. Sit as long as you need. The world will wait.</w:t>
            </w:r>
          </w:p>
        </w:tc>
      </w:tr>
    </w:tbl>
    <w:p>
      <w:pPr>
        <w:spacing w:after="60"/>
      </w:pPr>
      <w:r>
        <w:rPr>
          <w:rFonts w:ascii="Arial" w:cs="Arial" w:eastAsia="Arial" w:hAnsi="Arial"/>
        </w:rPr>
        <w:t xml:space="preserve"> </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Hospice nurse called when ready — they confirm death and coordinate next steps</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Funeral home called when you are ready — not before</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Decision made about body removal — you are not required to be present (stepping away is allowed and often wise)</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Death certificates ordered (order at least 10 — you will use more than you expect)</w:t>
      </w:r>
    </w:p>
    <w:p>
      <w:pPr>
        <w:pBdr>
          <w:top w:val="single" w:color="000000" w:sz="6" w:space="8"/>
        </w:pBdr>
        <w:spacing w:after="140" w:before="360"/>
      </w:pPr>
      <w:r>
        <w:rPr>
          <w:rFonts w:ascii="Arial" w:cs="Arial" w:eastAsia="Arial" w:hAnsi="Arial"/>
          <w:b/>
          <w:bCs/>
          <w:sz w:val="24"/>
          <w:szCs w:val="24"/>
        </w:rPr>
        <w:t xml:space="preserve">FIRST 24–48 HOURS — ASSIGN TO SPECIFIC PEOPLE</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Immediate family notified   By: ____________________</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Close friends notified   By: ____________________</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Facility or care team notified formally   By: ____________________</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Employer / HR notified if applicable   By: ____________________</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Pets, plants, or property at residence needing immediate attention addressed   By: ____________________</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Food and water for the primary caregiver — someone must do this   By: ____________________</w:t>
      </w:r>
    </w:p>
    <w:p>
      <w:pPr>
        <w:pBdr>
          <w:top w:val="single" w:color="000000" w:sz="6" w:space="8"/>
        </w:pBdr>
        <w:spacing w:after="140" w:before="360"/>
      </w:pPr>
      <w:r>
        <w:rPr>
          <w:rFonts w:ascii="Arial" w:cs="Arial" w:eastAsia="Arial" w:hAnsi="Arial"/>
          <w:b/>
          <w:bCs/>
          <w:sz w:val="24"/>
          <w:szCs w:val="24"/>
        </w:rPr>
        <w:t xml:space="preserve">FIRST TWO WEEKS — ASSIGN TO SPECIFIC PEOPLE</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Funeral home / cremation arrangements finalized</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Service or celebration decided (religious or secular, formal or celebratory, location, date)</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Pre-planned arrangements confirmed if applicable (what did they leave instructions for?)</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Burial preferences confirmed (burial vs. cremation, location, headstone preferences)</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Obituary written and submitted (funeral home website, Legacy.com, local newspaper)</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Service program created if applicable</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Photo collage or tribute materials prepared</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Flowers, catering, reception arrangements if applicable</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Notify the aging adult's community (facility residents and staff, faith community, clubs, neighbors)</w:t>
      </w:r>
    </w:p>
    <w:p>
      <w:pPr>
        <w:pBdr>
          <w:top w:val="single" w:color="000000" w:sz="6" w:space="8"/>
        </w:pBdr>
        <w:spacing w:after="140" w:before="360"/>
      </w:pPr>
      <w:r>
        <w:rPr>
          <w:rFonts w:ascii="Arial" w:cs="Arial" w:eastAsia="Arial" w:hAnsi="Arial"/>
          <w:b/>
          <w:bCs/>
          <w:sz w:val="24"/>
          <w:szCs w:val="24"/>
        </w:rPr>
        <w:t xml:space="preserve">ESTATE AND ACCOUNTS — FINANCIAL POA OR EXECUTOR</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Will located and filed with probate court if required</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Estate attorney contacted</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Estate bank account opened</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All financial institutions notified (bank, investment, retirement accounts)</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Social Security notified (payments stop at death; overpayments must be returned)</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Pension and annuity providers notified</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Life insurance claims filed</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Long-term care insurance notified if applicable</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Medicare and Medicaid notified</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Utility and service accounts canceled or transferred</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Subscription accounts canceled</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Lease or property addressed</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Vehicle title transferred or sold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20"/>
              <w:left w:type="dxa" w:w="180"/>
              <w:bottom w:type="dxa" w:w="120"/>
              <w:right w:type="dxa" w:w="180"/>
            </w:tcMar>
          </w:tcPr>
          <w:p>
            <w:r>
              <w:rPr>
                <w:rFonts w:ascii="Arial" w:cs="Arial" w:eastAsia="Arial" w:hAnsi="Arial"/>
                <w:i/>
                <w:iCs/>
                <w:sz w:val="18"/>
                <w:szCs w:val="18"/>
              </w:rPr>
              <w:t xml:space="preserve">If Medicaid was involved: consult an elder law attorney before distributing estate assets — estate recovery rules apply.</w:t>
            </w:r>
          </w:p>
        </w:tc>
      </w:tr>
    </w:tbl>
    <w:p>
      <w:pPr>
        <w:spacing w:after="60"/>
      </w:pPr>
      <w:r>
        <w:rPr>
          <w:rFonts w:ascii="Arial" w:cs="Arial" w:eastAsia="Arial" w:hAnsi="Arial"/>
        </w:rPr>
        <w:t xml:space="preserve"> </w:t>
      </w:r>
    </w:p>
    <w:p>
      <w:pPr>
        <w:pBdr>
          <w:top w:val="single" w:color="000000" w:sz="6" w:space="8"/>
        </w:pBdr>
        <w:spacing w:after="140" w:before="360"/>
      </w:pPr>
      <w:r>
        <w:rPr>
          <w:rFonts w:ascii="Arial" w:cs="Arial" w:eastAsia="Arial" w:hAnsi="Arial"/>
          <w:b/>
          <w:bCs/>
          <w:sz w:val="24"/>
          <w:szCs w:val="24"/>
        </w:rPr>
        <w:t xml:space="preserve">DIGITAL PRESENCE — ASSIGN ONE PERSON</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Social media accounts memorialized or deleted (Facebook allows memorialization; Instagram can be deleted or memorialized)</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Email account closed or password transferred to executor</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Streaming services canceled (Netflix, Hulu, Spotify, etc.)</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Subscription services canceled (news, magazines, apps, etc.)</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Online banking access secured</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Password manager or digital asset inventory used for access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20"/>
              <w:left w:type="dxa" w:w="180"/>
              <w:bottom w:type="dxa" w:w="120"/>
              <w:right w:type="dxa" w:w="180"/>
            </w:tcMar>
          </w:tcPr>
          <w:p>
            <w:r>
              <w:rPr>
                <w:rFonts w:ascii="Arial" w:cs="Arial" w:eastAsia="Arial" w:hAnsi="Arial"/>
                <w:i/>
                <w:iCs/>
                <w:sz w:val="18"/>
                <w:szCs w:val="18"/>
              </w:rPr>
              <w:t xml:space="preserve">Some platforms require a death certificate. The process takes time — be patient.</w:t>
            </w:r>
          </w:p>
        </w:tc>
      </w:tr>
    </w:tbl>
    <w:p>
      <w:pPr>
        <w:spacing w:after="60"/>
      </w:pPr>
      <w:r>
        <w:rPr>
          <w:rFonts w:ascii="Arial" w:cs="Arial" w:eastAsia="Arial" w:hAnsi="Arial"/>
        </w:rPr>
        <w:t xml:space="preserve"> </w:t>
      </w:r>
    </w:p>
    <w:p>
      <w:pPr>
        <w:pBdr>
          <w:top w:val="single" w:color="000000" w:sz="6" w:space="8"/>
        </w:pBdr>
        <w:spacing w:after="140" w:before="360"/>
      </w:pPr>
      <w:r>
        <w:rPr>
          <w:rFonts w:ascii="Arial" w:cs="Arial" w:eastAsia="Arial" w:hAnsi="Arial"/>
          <w:b/>
          <w:bCs/>
          <w:sz w:val="24"/>
          <w:szCs w:val="24"/>
        </w:rPr>
        <w:t xml:space="preserve">THE BELONGINGS — WHEN READY, NOT RUSHED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20"/>
              <w:left w:type="dxa" w:w="180"/>
              <w:bottom w:type="dxa" w:w="120"/>
              <w:right w:type="dxa" w:w="180"/>
            </w:tcMar>
          </w:tcPr>
          <w:p>
            <w:r>
              <w:rPr>
                <w:rFonts w:ascii="Arial" w:cs="Arial" w:eastAsia="Arial" w:hAnsi="Arial"/>
                <w:i/>
                <w:iCs/>
                <w:sz w:val="18"/>
                <w:szCs w:val="18"/>
              </w:rPr>
              <w:t xml:space="preserve">You do not have to do this in the first week or even the first month. Nothing is harmed by waiting.</w:t>
            </w:r>
          </w:p>
        </w:tc>
      </w:tr>
    </w:tbl>
    <w:p>
      <w:pPr>
        <w:spacing w:after="60"/>
      </w:pPr>
      <w:r>
        <w:rPr>
          <w:rFonts w:ascii="Arial" w:cs="Arial" w:eastAsia="Arial" w:hAnsi="Arial"/>
        </w:rPr>
        <w:t xml:space="preserve"> </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Residence vacated on whatever timeline is required</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Entire home searched before anything leaves (check pockets, books, coffee cans, envelopes, between mattresses)</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Items of value assessed before discarding (use AI photo tools to check value of unknown items)</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Belongings sorted using the going / family / donate-sell / discard framework</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Stories and photos of meaningful items documented before they leave</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Estate sale, donation, or distribution arranged</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Family members given opportunity to claim items</w:t>
      </w:r>
    </w:p>
    <w:p>
      <w:pPr>
        <w:pBdr>
          <w:top w:val="single" w:color="000000" w:sz="6" w:space="8"/>
        </w:pBdr>
        <w:spacing w:after="140" w:before="360"/>
      </w:pPr>
      <w:r>
        <w:rPr>
          <w:rFonts w:ascii="Arial" w:cs="Arial" w:eastAsia="Arial" w:hAnsi="Arial"/>
          <w:b/>
          <w:bCs/>
          <w:sz w:val="24"/>
          <w:szCs w:val="24"/>
        </w:rPr>
        <w:t xml:space="preserve">THE GRIEF — NO CHECKLIST, NO TIMELINE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20"/>
              <w:left w:type="dxa" w:w="180"/>
              <w:bottom w:type="dxa" w:w="120"/>
              <w:right w:type="dxa" w:w="180"/>
            </w:tcMar>
          </w:tcPr>
          <w:p>
            <w:r>
              <w:rPr>
                <w:rFonts w:ascii="Arial" w:cs="Arial" w:eastAsia="Arial" w:hAnsi="Arial"/>
                <w:i/>
                <w:iCs/>
                <w:sz w:val="18"/>
                <w:szCs w:val="18"/>
              </w:rPr>
              <w:t xml:space="preserve">Caregiver grief is its own category. Much of it already happened during the illness. Relief and grief coexist. Both are allowed. Neither cancels the other. There is no right timeline. Your grief does not have a schedule. Get support when you need it: therapist, support group, trusted people who understand.</w:t>
            </w:r>
          </w:p>
        </w:tc>
      </w:tr>
    </w:tbl>
    <w:p>
      <w:pPr>
        <w:spacing w:after="60"/>
      </w:pPr>
      <w:r>
        <w:rPr>
          <w:rFonts w:ascii="Arial" w:cs="Arial" w:eastAsia="Arial" w:hAnsi="Arial"/>
        </w:rPr>
        <w:t xml:space="preserve"> </w:t>
      </w:r>
    </w:p>
    <w:p>
      <w:pPr>
        <w:spacing w:after="60"/>
      </w:pPr>
      <w:r>
        <w:rPr>
          <w:rFonts w:ascii="Arial" w:cs="Arial" w:eastAsia="Arial" w:hAnsi="Arial"/>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427"/>
        <w:gridCol w:w="3326"/>
        <w:gridCol w:w="3327"/>
      </w:tblGrid>
      <w:tr>
        <w:tc>
          <w:tcPr>
            <w:tcW w:type="dxa" w:w="342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Name</w:t>
            </w:r>
          </w:p>
        </w:tc>
        <w:tc>
          <w:tcPr>
            <w:tcW w:type="dxa" w:w="332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Date of death</w:t>
            </w:r>
          </w:p>
        </w:tc>
        <w:tc>
          <w:tcPr>
            <w:tcW w:type="dxa" w:w="332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Primary contact</w:t>
            </w:r>
          </w:p>
        </w:tc>
      </w:tr>
      <w:tr>
        <w:tc>
          <w:tcPr>
            <w:tcW w:type="dxa" w:w="342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32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32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2026-05-05T21:30:17.322Z</dcterms:created>
  <dcterms:modified xsi:type="dcterms:W3CDTF">2026-05-05T21:30:17.323Z</dcterms:modified>
</cp:coreProperties>
</file>

<file path=docProps/custom.xml><?xml version="1.0" encoding="utf-8"?>
<Properties xmlns="http://schemas.openxmlformats.org/officeDocument/2006/custom-properties" xmlns:vt="http://schemas.openxmlformats.org/officeDocument/2006/docPropsVTypes"/>
</file>